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7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для 15 группы</w:t>
      </w:r>
    </w:p>
    <w:p w:rsidR="00C61BBF" w:rsidRPr="00C61BBF" w:rsidRDefault="00C61BBF" w:rsidP="00C61BBF">
      <w:pPr>
        <w:pStyle w:val="2"/>
      </w:pPr>
      <w:r w:rsidRPr="00C61BBF">
        <w:t>МДК.04.01</w:t>
      </w:r>
    </w:p>
    <w:p w:rsidR="00A352A2" w:rsidRDefault="00C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A352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урока: </w:t>
      </w:r>
    </w:p>
    <w:p w:rsidR="00C61BBF" w:rsidRDefault="00C61BBF" w:rsidP="00A35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2A2">
        <w:rPr>
          <w:rFonts w:ascii="Times New Roman" w:hAnsi="Times New Roman" w:cs="Times New Roman"/>
          <w:sz w:val="24"/>
          <w:szCs w:val="24"/>
        </w:rPr>
        <w:t>«</w:t>
      </w:r>
      <w:r w:rsidR="00A352A2" w:rsidRPr="00A352A2">
        <w:rPr>
          <w:rFonts w:ascii="Times New Roman" w:hAnsi="Times New Roman" w:cs="Times New Roman"/>
          <w:sz w:val="24"/>
          <w:szCs w:val="24"/>
        </w:rPr>
        <w:t xml:space="preserve">Контроль процесса сушки. Охлаждение макаронных изделий. Кондиционирование сушильного отделения» </w:t>
      </w:r>
    </w:p>
    <w:p w:rsidR="00A352A2" w:rsidRDefault="00A352A2" w:rsidP="00A35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«Сортировка, упаковка и хранение готовой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Правило хранения продукции и причины порчи»</w:t>
      </w:r>
    </w:p>
    <w:p w:rsidR="00A352A2" w:rsidRPr="00A352A2" w:rsidRDefault="00A352A2" w:rsidP="00A3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2 теста.</w:t>
      </w:r>
    </w:p>
    <w:p w:rsidR="00C61BBF" w:rsidRDefault="00C61BBF" w:rsidP="00C61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BF" w:rsidRDefault="00C61BBF" w:rsidP="00C61BBF">
      <w:pPr>
        <w:pStyle w:val="3"/>
      </w:pPr>
      <w:r w:rsidRPr="00C61BBF">
        <w:t>ОП.13</w:t>
      </w:r>
    </w:p>
    <w:p w:rsidR="00336A64" w:rsidRDefault="00A352A2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«№2 «Изучение принципиальных схем действия воздушно – ситового сепаратора триера».</w:t>
      </w:r>
    </w:p>
    <w:p w:rsidR="00A352A2" w:rsidRDefault="00A352A2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Изучение конструкций аппаратов для просеивания металломагнитных примесей из сыпучих пищевых продуктов»</w:t>
      </w:r>
    </w:p>
    <w:p w:rsidR="00336A64" w:rsidRDefault="00336A64" w:rsidP="00336A64">
      <w:pPr>
        <w:pStyle w:val="3"/>
      </w:pPr>
      <w:r w:rsidRPr="00336A64">
        <w:t>ОП.12</w:t>
      </w:r>
    </w:p>
    <w:p w:rsidR="00336A64" w:rsidRPr="00336A64" w:rsidRDefault="00336A64" w:rsidP="00C61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bookmarkStart w:id="0" w:name="_GoBack"/>
      <w:r w:rsidR="00A352A2">
        <w:rPr>
          <w:rFonts w:ascii="Times New Roman" w:hAnsi="Times New Roman" w:cs="Times New Roman"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352A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A352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A352A2">
        <w:rPr>
          <w:rFonts w:ascii="Times New Roman" w:hAnsi="Times New Roman" w:cs="Times New Roman"/>
          <w:sz w:val="24"/>
          <w:szCs w:val="24"/>
        </w:rPr>
        <w:t>Основное сырье и правило его хранения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336A64" w:rsidRPr="003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88"/>
    <w:multiLevelType w:val="hybridMultilevel"/>
    <w:tmpl w:val="270A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7C29"/>
    <w:multiLevelType w:val="hybridMultilevel"/>
    <w:tmpl w:val="1812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9B"/>
    <w:rsid w:val="00155BC5"/>
    <w:rsid w:val="00336A64"/>
    <w:rsid w:val="003F4C67"/>
    <w:rsid w:val="00A352A2"/>
    <w:rsid w:val="00C61BBF"/>
    <w:rsid w:val="00D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B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1BBF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61BBF"/>
    <w:pPr>
      <w:keepNext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BF"/>
    <w:pPr>
      <w:ind w:left="720"/>
      <w:contextualSpacing/>
    </w:pPr>
  </w:style>
  <w:style w:type="table" w:styleId="a4">
    <w:name w:val="Table Grid"/>
    <w:basedOn w:val="a1"/>
    <w:uiPriority w:val="59"/>
    <w:rsid w:val="00C6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1BB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1BB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2020-04-20T15:56:00Z</dcterms:created>
  <dcterms:modified xsi:type="dcterms:W3CDTF">2020-04-20T15:56:00Z</dcterms:modified>
</cp:coreProperties>
</file>