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3F1" w:rsidRPr="004A2D71" w:rsidRDefault="004A2D71">
      <w:pPr>
        <w:rPr>
          <w:rFonts w:ascii="Times New Roman" w:hAnsi="Times New Roman" w:cs="Times New Roman"/>
          <w:sz w:val="24"/>
          <w:szCs w:val="24"/>
        </w:rPr>
      </w:pPr>
      <w:r w:rsidRPr="004A2D71">
        <w:rPr>
          <w:rFonts w:ascii="Times New Roman" w:hAnsi="Times New Roman" w:cs="Times New Roman"/>
          <w:sz w:val="24"/>
          <w:szCs w:val="24"/>
        </w:rPr>
        <w:t>Задание выполняется в тетрадях для ПРАКТИЧЕСКИХ работ по МДК 01.01</w:t>
      </w:r>
    </w:p>
    <w:p w:rsidR="004A2D71" w:rsidRPr="004A2D71" w:rsidRDefault="004A2D71">
      <w:pPr>
        <w:rPr>
          <w:rFonts w:ascii="Times New Roman" w:hAnsi="Times New Roman" w:cs="Times New Roman"/>
          <w:sz w:val="24"/>
          <w:szCs w:val="24"/>
        </w:rPr>
      </w:pPr>
      <w:r w:rsidRPr="004A2D71">
        <w:rPr>
          <w:rFonts w:ascii="Times New Roman" w:hAnsi="Times New Roman" w:cs="Times New Roman"/>
          <w:sz w:val="24"/>
          <w:szCs w:val="24"/>
        </w:rPr>
        <w:t>Суть практической просто ЗАПИСАТЬ в тетрадь для ПРАКТИЧЕСКИХ работ по МДК01.01, основные правила, которые вы прочитаете из текста. Так же не забываем название, тему, цель, вывод.</w:t>
      </w:r>
    </w:p>
    <w:p w:rsidR="004A2D71" w:rsidRDefault="004A2D71"/>
    <w:p w:rsidR="004A2D71" w:rsidRPr="00361DE7" w:rsidRDefault="004A2D71" w:rsidP="004A2D71">
      <w:pPr>
        <w:pStyle w:val="c11"/>
        <w:shd w:val="clear" w:color="auto" w:fill="FFFFFF"/>
        <w:spacing w:before="2" w:beforeAutospacing="0" w:after="2" w:afterAutospacing="0"/>
        <w:ind w:left="170" w:right="113" w:firstLine="709"/>
        <w:jc w:val="both"/>
        <w:rPr>
          <w:b/>
        </w:rPr>
      </w:pPr>
      <w:r>
        <w:t xml:space="preserve"> </w:t>
      </w:r>
      <w:r w:rsidRPr="00361DE7">
        <w:rPr>
          <w:b/>
        </w:rPr>
        <w:t>Практическая работа №22</w:t>
      </w:r>
    </w:p>
    <w:p w:rsidR="004A2D71" w:rsidRPr="00361DE7" w:rsidRDefault="004A2D71" w:rsidP="004A2D71">
      <w:pPr>
        <w:pStyle w:val="c11"/>
        <w:shd w:val="clear" w:color="auto" w:fill="FFFFFF"/>
        <w:spacing w:before="2" w:beforeAutospacing="0" w:after="2" w:afterAutospacing="0"/>
        <w:ind w:left="170" w:right="113" w:firstLine="709"/>
        <w:jc w:val="both"/>
        <w:rPr>
          <w:rStyle w:val="c4"/>
        </w:rPr>
      </w:pPr>
      <w:r w:rsidRPr="00361DE7">
        <w:rPr>
          <w:rStyle w:val="c4"/>
          <w:b/>
        </w:rPr>
        <w:t>Тема:</w:t>
      </w:r>
      <w:r w:rsidRPr="00361DE7">
        <w:rPr>
          <w:rStyle w:val="c4"/>
        </w:rPr>
        <w:t xml:space="preserve"> «Освоение приемов </w:t>
      </w:r>
      <w:proofErr w:type="spellStart"/>
      <w:r w:rsidRPr="00361DE7">
        <w:rPr>
          <w:rStyle w:val="c4"/>
        </w:rPr>
        <w:t>транширования</w:t>
      </w:r>
      <w:proofErr w:type="spellEnd"/>
      <w:r w:rsidRPr="00361DE7">
        <w:rPr>
          <w:rStyle w:val="c4"/>
        </w:rPr>
        <w:t xml:space="preserve"> и </w:t>
      </w:r>
      <w:proofErr w:type="spellStart"/>
      <w:r w:rsidRPr="00361DE7">
        <w:rPr>
          <w:rStyle w:val="c4"/>
        </w:rPr>
        <w:t>фламбирования</w:t>
      </w:r>
      <w:proofErr w:type="spellEnd"/>
      <w:r w:rsidRPr="00361DE7">
        <w:rPr>
          <w:rStyle w:val="c4"/>
        </w:rPr>
        <w:t xml:space="preserve"> блюд в присутствии посетителей»</w:t>
      </w:r>
    </w:p>
    <w:p w:rsidR="004A2D71" w:rsidRPr="00361DE7" w:rsidRDefault="004A2D71" w:rsidP="004A2D71">
      <w:pPr>
        <w:pStyle w:val="c11"/>
        <w:shd w:val="clear" w:color="auto" w:fill="FFFFFF"/>
        <w:spacing w:before="2" w:beforeAutospacing="0" w:after="2" w:afterAutospacing="0"/>
        <w:ind w:left="170" w:right="113" w:firstLine="709"/>
        <w:jc w:val="both"/>
        <w:rPr>
          <w:rStyle w:val="c4"/>
        </w:rPr>
      </w:pPr>
      <w:r w:rsidRPr="00361DE7">
        <w:rPr>
          <w:rStyle w:val="c4"/>
          <w:b/>
        </w:rPr>
        <w:t>Цель:</w:t>
      </w:r>
      <w:r w:rsidRPr="00361DE7">
        <w:rPr>
          <w:rStyle w:val="c4"/>
        </w:rPr>
        <w:t xml:space="preserve"> «Повторить теоритический материал и освоить приемов </w:t>
      </w:r>
      <w:proofErr w:type="spellStart"/>
      <w:r w:rsidRPr="00361DE7">
        <w:rPr>
          <w:rStyle w:val="c4"/>
        </w:rPr>
        <w:t>транширования</w:t>
      </w:r>
      <w:proofErr w:type="spellEnd"/>
      <w:r w:rsidRPr="00361DE7">
        <w:rPr>
          <w:rStyle w:val="c4"/>
        </w:rPr>
        <w:t xml:space="preserve"> и </w:t>
      </w:r>
      <w:proofErr w:type="spellStart"/>
      <w:r w:rsidRPr="00361DE7">
        <w:rPr>
          <w:rStyle w:val="c4"/>
        </w:rPr>
        <w:t>фламбирования</w:t>
      </w:r>
      <w:proofErr w:type="spellEnd"/>
      <w:r w:rsidRPr="00361DE7">
        <w:rPr>
          <w:rStyle w:val="c4"/>
        </w:rPr>
        <w:t xml:space="preserve"> блюд в присутствии посетителей»</w:t>
      </w:r>
    </w:p>
    <w:p w:rsidR="004A2D71" w:rsidRPr="00361DE7" w:rsidRDefault="004A2D71" w:rsidP="004A2D71">
      <w:pPr>
        <w:pStyle w:val="c11"/>
        <w:shd w:val="clear" w:color="auto" w:fill="FFFFFF"/>
        <w:spacing w:before="2" w:beforeAutospacing="0" w:after="2" w:afterAutospacing="0"/>
        <w:ind w:left="170" w:right="113" w:firstLine="709"/>
        <w:jc w:val="both"/>
        <w:rPr>
          <w:rStyle w:val="c4"/>
          <w:b/>
        </w:rPr>
      </w:pPr>
      <w:r w:rsidRPr="00361DE7">
        <w:rPr>
          <w:rStyle w:val="c4"/>
          <w:b/>
        </w:rPr>
        <w:t>Ход работы:</w:t>
      </w:r>
    </w:p>
    <w:p w:rsidR="004A2D71" w:rsidRPr="00361DE7" w:rsidRDefault="004A2D71" w:rsidP="004A2D71">
      <w:pPr>
        <w:pStyle w:val="c11"/>
        <w:shd w:val="clear" w:color="auto" w:fill="FFFFFF"/>
        <w:spacing w:before="2" w:beforeAutospacing="0" w:after="2" w:afterAutospacing="0"/>
        <w:ind w:left="170" w:right="113" w:firstLine="709"/>
        <w:jc w:val="both"/>
        <w:rPr>
          <w:rStyle w:val="c4"/>
        </w:rPr>
      </w:pPr>
      <w:r w:rsidRPr="00361DE7">
        <w:rPr>
          <w:rStyle w:val="c4"/>
        </w:rPr>
        <w:t xml:space="preserve">Изучить теоритический материал и </w:t>
      </w:r>
      <w:r w:rsidRPr="00A0406E">
        <w:rPr>
          <w:rStyle w:val="c4"/>
          <w:b/>
        </w:rPr>
        <w:t>записать</w:t>
      </w:r>
      <w:r w:rsidRPr="00361DE7">
        <w:rPr>
          <w:rStyle w:val="c4"/>
        </w:rPr>
        <w:t xml:space="preserve"> основные правила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Транширов</w:t>
      </w: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eastAsia="x-none"/>
        </w:rPr>
        <w:t>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eastAsia="x-none"/>
        </w:rPr>
        <w:t xml:space="preserve"> </w:t>
      </w: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- это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порционирование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блюд из рыбы, мяса, домашней птицы, дичи, приготовленных целыми, в присутствии посетителей.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предусматривают зал с достаточной вентиляцией и используют передвижной тележка (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трейджек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или приставной стол). На тележку ставят блюдо, а также необходимые наборы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(рыбный или мясной), тарелки, гарниры и соусы.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делает шеф-повар или метрдотель (опытный повар или официант). Важным условием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порционирования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является умение обращаться с наборами. От работника необходимо умение обработать готовую продукцию быстро и уверенно, используя белые перчатки.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Перед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порционирован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ием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блюдо демонстрируют гостям.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Траншир</w:t>
      </w: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eastAsia="x-none"/>
        </w:rPr>
        <w:t>ование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рыбы.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Отделить кусочки рыбы от костей легко-сложнее подать их целыми. У некоторых рыб плотная кожа, которую следует снять, в других - сразу вынуть кости. При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траншированнн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ии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рыбы имеет значение размещение костей: у большинства рыб они расположены перпендикулярно позвоночной кости, в других - горизонтально.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У судака, кефали, скумбрии и другой рыбы реберные кости перпендикулярны к позвоночной кости. Такую рыбу при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траншировании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кладут на одну сторону Сначала удаляют плавники и снимают кожу, немного надрезав их у головы и хвоста вдоль позвоночника. Рыбу пластуют и удаляют хребтовую и реберные кости. Филе нарезают с помощью ножа и вилки на тонкие ломтики поперек волокон, раскладывают на тарелки, гарнируют, украшают овощами, фруктами и зеленью. Основное блюдо и элементы оформления не должны закрывать борта тарелки.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begin"/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instrText xml:space="preserve"> INCLUDEPICTURE "https://studbooks.net/imag/turizm/arh_oorg/image161.jpg" \* MERGEFORMATINET </w:instrTex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separate"/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24pt"/>
        </w:pic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end"/>
      </w:r>
      <w:r w:rsidRPr="00361DE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14575" cy="3267075"/>
            <wp:effectExtent l="0" t="0" r="9525" b="9525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00475" cy="2533650"/>
            <wp:effectExtent l="0" t="0" r="9525" b="0"/>
            <wp:docPr id="3" name="Рисунок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рыбы в ресторане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Транширование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птицы и дичи,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приготовленных как вторые блюда.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Курицу, индейку и фазана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траншируют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таким же способом. Блюдо с подготовленной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птицей ставят на столик или тележку справа от доски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, а слева - тарелки, на которые раскладывают порционные куски. Птицу переводят с блюда на доску с помощью ножа и вилки и кладут на спинку. Вилкой прижимают горлышко к доске, а ножом отрезают обе ножки. При нарезке острие ножа направляется вдоль кости, чтобы легче было отделить ножки. После этого отрезают крылышки и отделяют переднюю часть тушки от задней в продольном направлении. Кости грудной клетки и позвоночника с помощью вилки складывают на тарелку. Вилкой прижимают ножку, а ножом срезают мясо, чтобы отделить кости. Отделенное от ножек и передней части мясо нарезают поперек волокон и кладут на блюдо. В это время на одной из спиртовок разогревают гарнир, а на другой - соус. После этого на ту же спиртовку ставят блюдо с мясом. Пока оно разогревается, доску и столик очищают и начинают раскладывать мясо по тарелкам. На тарелки с порциями мяса кладут гарнир, подливают соус и по требованию посетителя добавляют различные приправы и подают. Тарелку с костями относят вместе с использованным посудой.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00475" cy="2533650"/>
            <wp:effectExtent l="0" t="0" r="9525" b="0"/>
            <wp:docPr id="2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утки осуществляется в той же последовательности, причем официант должен учитывать некоторые особенности этой птицы, а именно: ее лапки короткие и суставы находятся ближе к спинке, грудная косточка ровная и имеет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коритоподибну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ю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форму, белое мясо находится с двух сторон, поэтому ее не следует перерезать. Перед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траншированием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удаляют кожу.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lastRenderedPageBreak/>
        <w:t>Фламбированние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различных блюд и десертов. 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- это процесс доведения блюд до готовности с использованием алкогольных напитков (коньяка, рома, настойки или ликера), которыми сбрызгивают блюдо и поджигают.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всегда делают в присутствии гостей.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110490</wp:posOffset>
            </wp:positionV>
            <wp:extent cx="3543300" cy="2124075"/>
            <wp:effectExtent l="0" t="0" r="0" b="9525"/>
            <wp:wrapSquare wrapText="bothSides"/>
            <wp:docPr id="7" name="Рисунок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Необходимые условия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блюд и десертов: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расстояние между столами в зале должно быть достаточным для того, чтобы передвигать тележку со всем необходимым для работы;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на предприятии ежедневно должен быть определен ассортимент блюд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; для этого предусматривают отдельную страницу в меню "Блюда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", перечень которых периодически обновляется;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- официанты-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фламбмейстери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должны хорошо знать технологию приготовления этих блюд.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Необходимый инвентарь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 его подготовка: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 xml:space="preserve">- 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тележка или подсобный столик с двумя полками для размещения всего необходимого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и подачи;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- две спиртовки для доведения до готовности и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блюд;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- набор различных приправ, спирт для поджигания и алкогольный напиток;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набор посуды и наборов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- 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Весь инвентарь должен содержаться в чистоте и иметь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эстетичныйвид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Подготовка тележки (столика).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На верхнюю полку тележки ставят две спиртовки, наполненные спиртом. На одном конце полки ставят специи и необходимые соусники, на другом или в специальном гнезде - бутылки с напитками, необходимыми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. Рядом размещают наборы для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. Продукты или полуфабрикаты, предназначенные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, ставят на середину полки на тарелках или блюде. На нижние полки ставят тарелки и сковородки. Столовые наборы кладут в ящичек возле тарелок.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Получив заказ на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, официант подвозит тележку к посетителей, которые сделали заказ, и устанавливает так, чтобы он никому не мешал и посетители могли его видеть.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Доведение до готовности и </w:t>
      </w: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фламбирование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блюд.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Последовательность выполнения работ: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- зажигают или усиливают огонь в спиртовке;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кладут на сковородку определенное количество сливочного масла, чтобы растопить его;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- укладывают кусочки продукта, блины или подготовленные фрукты и ягоды;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при жарке продукты слегка помешивают и переворачивают, не прокалывая вилкой, чтобы не вытек сок;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в конце жарки изделие сбрызгивают алкогольным напитком, выбранным для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, и поджигают;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ставят гарнир в сковородке для второго блюда на спиртовку, чтобы разогреть мясо, а то, что перестало гореть, перекладывают на тарелки;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eastAsia="x-none"/>
        </w:rPr>
        <w:t>-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до мясного сока, образовавшегося при жарке, добавляют соответствующие приправы и заливают им мясо;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lastRenderedPageBreak/>
        <w:t xml:space="preserve">- гарнируют и подают на тарелках в оформленном виде.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>и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руваннию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подвергают, как правило, продукты, имеющие специфический вкус и аромат. Например, котлеты отбивные из баранины и свинины, седло косули, оленя, спинку зайца, тушку фазана и перепела и др.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Для приготовления одной порции котлеты отбивной из баранины или свинины на сковороде разогревают кусочки масла, кладут котлеты, добавляют мясной сок и доводят до готовности. Сбрызгивают ромом и поджигают. В это время на спиртовке в другой сковородке разогревают гарнир. Отбивную и гарнир красиво укладывают на тарелку и подают.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Фламбирование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сладких блюд.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Блинчики с ягодами малины, клубники и ежевики.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На сковородку кладут сахар и нагревают его до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карамелизации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, после этого добавляют масло. Когда оно растопится, добавляют апельсиновый сок и вишневый ликер. В кипящий соус кладут блин и прогревают его с обеих сторон. Снимают сковороду со спиртовки, добавляют ягоды, блин складывают вчетверо или свертывают трубочкой с помощью вилки. Сковороду ставят на спиртовку, изделие сбрызгивают коньяком и поджигают. После того как коньяк выгорит, блин перекладывают на мелкую десертную тарелку, поливают соусом со сковороды, посыпают миндальными орехами и подают.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Если нужно приготовить много блинчиков, их разогревают на одной сковороде, а после того, как положат ягоды, переводят на другую, которая стоит на слабом огне. Переведенные на вторую сковородку блины поливают соусом из первой сковороды, увеличивают огонь и сбрызгивают коньяком. Укладывают на тарелки и подают тем же способом.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proofErr w:type="spellStart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Фламбирование</w:t>
      </w:r>
      <w:proofErr w:type="spellEnd"/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 xml:space="preserve"> фруктов и ягод. Для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 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фламбирования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подходят клубника, ежевика, бананы, ананасы, абрикосы, персики и яблоки.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1148080</wp:posOffset>
            </wp:positionV>
            <wp:extent cx="3267075" cy="2162175"/>
            <wp:effectExtent l="0" t="0" r="9525" b="9525"/>
            <wp:wrapSquare wrapText="bothSides"/>
            <wp:docPr id="6" name="Рисунок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На сковородке слегка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карамелизуют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часть сахара и сразу же добавляют сливочное масло. После того, как оно растопилось, кладут бананы, очищенные от кожуры и нарезанные фрукты. их слегка обжаривают с обеих сторон и посыпают сахаром, сбрызгивают коньяком или ликером и поджигают. Как только коньяк выгорит, </w:t>
      </w:r>
      <w:proofErr w:type="spellStart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фламбированные</w:t>
      </w:r>
      <w:proofErr w:type="spellEnd"/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 фрукты кладут на десертную тарелку, заливают соусом со сковороды, украшают ягодами и подают. При отпуске все виды фруктов и ягод можно посыпать сверху измельченными орехами (миндальными, грецкими, арахисом), тертым шоколадом или подают со взбитыми сливками.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Перед десертом официант приносит в зал корзину, в которой лежат головки различных сыров, показывает их гостям и рассказывает про каждый сорт. Советует, какое вино заказать. Как правило, гости дегустируют все сорта, заказывая </w:t>
      </w: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сырную тарелку.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Сыр раскладывают на тарелке по принципу: от нежных сортов к пикантным.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Для сырной тарелки твердые сыры нарезают ломтиками, мягкие - кубиками. </w:t>
      </w:r>
      <w:r w:rsidRPr="00361DE7">
        <w:rPr>
          <w:rFonts w:ascii="Times New Roman" w:hAnsi="Times New Roman" w:cs="Times New Roman"/>
          <w:b/>
          <w:bCs/>
          <w:i/>
          <w:iCs/>
          <w:sz w:val="24"/>
          <w:szCs w:val="24"/>
          <w:lang w:val="x-none" w:eastAsia="x-none"/>
        </w:rPr>
        <w:t>Сырная тарелка 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 xml:space="preserve">гарнируется семенами подсолнечника, орехами, крекерами, печеньем, бисквитом, грушами и виноградом. При этом компоненты гарнира не должны перебивать аромат сыра. Если он подается с вином виноград заменяют другими 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lastRenderedPageBreak/>
        <w:t>фруктами. Гость съедает несколько кусочков сыра, пользуясь ножом и вилкой, и запивает бокалом вина. Мягкий сыр можно намазать на тост, крекер или кусочки хлеба.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1270</wp:posOffset>
            </wp:positionV>
            <wp:extent cx="4203700" cy="3152775"/>
            <wp:effectExtent l="0" t="0" r="6350" b="9525"/>
            <wp:wrapSquare wrapText="bothSides"/>
            <wp:docPr id="5" name="Рисунок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begin"/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instrText xml:space="preserve"> INCLUDEPICTURE "https://studbooks.net/imag/turizm/arh_oorg/image164.jpg" \* MERGEFORMATINET </w:instrTex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separate"/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pict>
          <v:shape id="_x0000_i1026" type="#_x0000_t75" style="width:24pt;height:24pt"/>
        </w:pic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fldChar w:fldCharType="end"/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Подача и оформление "сырной тарелки" в ресторане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(10-15 видов</w:t>
      </w:r>
      <w:r w:rsidRPr="00B135DE">
        <w:rPr>
          <w:rFonts w:ascii="Times New Roman" w:hAnsi="Times New Roman" w:cs="Times New Roman"/>
          <w:sz w:val="24"/>
          <w:szCs w:val="24"/>
          <w:lang w:eastAsia="x-none"/>
        </w:rPr>
        <w:t xml:space="preserve"> сыров</w:t>
      </w: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). Тележка работает по принципу "шведского стола" то есть заранее определенная цена согласно которой гость может пробовать сыр неограниченное количество раз. В стоимость сырного тележки включена стоимость гарнира - крекеров, тостов, оливок, орехов, хлеба с семенами подсолнечника, бисквитных палочек и фруктов.</w:t>
      </w:r>
    </w:p>
    <w:p w:rsidR="004A2D71" w:rsidRPr="00B135DE" w:rsidRDefault="004A2D71" w:rsidP="004A2D71">
      <w:pPr>
        <w:shd w:val="clear" w:color="auto" w:fill="FFFFFF"/>
        <w:spacing w:before="2" w:after="2"/>
        <w:ind w:left="170" w:right="113" w:firstLine="709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B135DE">
        <w:rPr>
          <w:rFonts w:ascii="Times New Roman" w:hAnsi="Times New Roman" w:cs="Times New Roman"/>
          <w:sz w:val="24"/>
          <w:szCs w:val="24"/>
          <w:lang w:val="x-none" w:eastAsia="x-none"/>
        </w:rPr>
        <w:t>Официанты должны совершенствовать свои знания в этой области, чтобы разъяснять посетителям их вкусовые отличия, рекомендовать вина</w:t>
      </w:r>
    </w:p>
    <w:p w:rsidR="004A2D71" w:rsidRPr="00F404E2" w:rsidRDefault="004A2D71" w:rsidP="004A2D7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x-none"/>
        </w:rPr>
        <w:br w:type="page"/>
      </w:r>
      <w:r w:rsidRPr="00F404E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Тема: </w:t>
      </w:r>
      <w:r w:rsidRPr="00F404E2">
        <w:rPr>
          <w:rFonts w:ascii="Times New Roman" w:hAnsi="Times New Roman"/>
          <w:b/>
          <w:sz w:val="24"/>
          <w:szCs w:val="24"/>
        </w:rPr>
        <w:t>Правила, очередность и техника подачи буфетной продукции.</w:t>
      </w:r>
    </w:p>
    <w:p w:rsidR="004A2D71" w:rsidRPr="00F404E2" w:rsidRDefault="004A2D71" w:rsidP="004A2D71">
      <w:pPr>
        <w:rPr>
          <w:rFonts w:ascii="Times New Roman" w:hAnsi="Times New Roman"/>
          <w:b/>
          <w:sz w:val="24"/>
          <w:szCs w:val="24"/>
        </w:rPr>
      </w:pPr>
      <w:r w:rsidRPr="00F404E2">
        <w:rPr>
          <w:rFonts w:ascii="Times New Roman" w:hAnsi="Times New Roman"/>
          <w:b/>
          <w:sz w:val="24"/>
          <w:szCs w:val="24"/>
        </w:rPr>
        <w:t>Задание: Прочитать и написать конспект</w:t>
      </w:r>
    </w:p>
    <w:p w:rsidR="00F404E2" w:rsidRDefault="00F404E2" w:rsidP="004A2D71"/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Буфетную продукцию принято подавать посетителям в первую очередь. Для быстроты обслуживания, как указывалось ранее, официант заранее ставит в холодильный шкаф небольшой запас бутылок с фруктовой и минеральной водой, пивом. Официант с чеками идет сначала в сервизную, подбирает необходимую посуду (вазы для фруктов, графины, кувшины и т.д.), а затем в буфете получает необходимую продукцию. Получая продукцию из буфета, должен обратить внимание на соответствие ее заказу, качество. Бутылки с напитками должны быть чистыми, без сколов и трещин, с ненарушенной заводской укупоркой и этикеткой. Официант должен хорошо знать признаки ухудшения качества напитков. Так, начало порчи белого столового вина, пива, фруктовой воды, прозрачных соков и т.п. определяется равномерным помутнением, признаком более сильной испорченности этих напитков является выпавший на дно бутылки осадок. Недоброкачественность напитка подтверждается пенообразованием при переливании его в графин или другой сосуд, а полусладких вин и пива - еще и резкий запах дрожжей.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Официант должен хорошо знать товароведную характеристику сухих, полусухих вин, какие относятся к марочным, коллекционным и т.д.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 xml:space="preserve">В ресторане напитки отпускаются и в розлив. Их подают в графинах и кувшинах, а в отдельных случаях в рюмках, бокалах, фужерах. Соки подают в кувшинах или стаканах для сока, но не в графинах, а в кувшинах не подают вино. При необходимости лед подают отдельно в </w:t>
      </w:r>
      <w:proofErr w:type="spellStart"/>
      <w:r w:rsidRPr="00F404E2">
        <w:rPr>
          <w:color w:val="000000"/>
        </w:rPr>
        <w:t>леднице</w:t>
      </w:r>
      <w:proofErr w:type="spellEnd"/>
      <w:r w:rsidRPr="00F404E2">
        <w:rPr>
          <w:color w:val="000000"/>
        </w:rPr>
        <w:t xml:space="preserve"> или салатнике с щипцами для льда. Соки и холодные напитки при подаче должны иметь температуру 8-12</w:t>
      </w:r>
      <w:r w:rsidRPr="00F404E2">
        <w:rPr>
          <w:color w:val="000000"/>
          <w:vertAlign w:val="superscript"/>
        </w:rPr>
        <w:t>0</w:t>
      </w:r>
      <w:r w:rsidRPr="00F404E2">
        <w:rPr>
          <w:color w:val="000000"/>
        </w:rPr>
        <w:t>С.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Фрукты тщательно промывают в проточной воде и обсушивают чистым полотенцем. Большие кисти винограда разрезают ножницами или острым ножом на более мелкие. У бананов плодоножку срезают ножом. Черешню и вишню подают с плодоножками. Подготовленные фрукты (если они подаются в большом количестве) укладываются в вазе: яблоки плодоножками вниз, груши плодоножками вверх. Остальные фрукты располагают так, чтобы любой из них был виден. Небольшое количество фруктов можно подать на десертной тарелке.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Полученную буфетную продукцию официант приносит в зал на подносе, застланном салфеткой. Один кувшин, одну-две бутылки можно нести без подноса, поставив на ручник в ладонь согнутой руки и держа на уровне локтя. Кувшины с напитками наливают не более, чем на ¾. Поднос с полученной буфетной продукцией официант устанавливает на подсобный столик или сервант, в случае необходимости дополняет сервировку стола в соответствии с заказом.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В первую очередь подают безалкогольные напитки, хлеб, фрукты, табачные изделия. Официант откупоривает бутылки на подсобном столике, предварительно показав гостям, чтобы они разглядели этикетки. Протерев горлышко бутылки чистой салфеткой, с разрешения гостей наливает напитки в фужеры справа от гостя, начиная с женщин. Бутылки ставят на стол справа за приборами этикеткой к гостю.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Хлеб официант подает на стол на тарелке для хлеба. Подойдя к гостю с левой стороны, правой рукой он снимает со стола пустую тарелку для хлеба, а левой ставит тарелку с хлебом. Можно с помощью щипцов разложить хлеб из общего блюда на тарелку для хлеба, установленную при предварительной сервировке. При групповом обслуживании хлеб подают в сухарнице с полотняной салфеткой, сложенной вчетверо. Бутылки с вино-водочными изделиями, не откупоривая, оставляют на подсобном столике.</w:t>
      </w:r>
    </w:p>
    <w:p w:rsidR="00F404E2" w:rsidRPr="00F404E2" w:rsidRDefault="00F404E2" w:rsidP="00F404E2">
      <w:pPr>
        <w:pStyle w:val="a3"/>
        <w:spacing w:before="2" w:beforeAutospacing="0" w:after="2" w:afterAutospacing="0"/>
        <w:ind w:left="170" w:right="113" w:firstLine="709"/>
        <w:jc w:val="both"/>
        <w:rPr>
          <w:color w:val="000000"/>
        </w:rPr>
      </w:pPr>
      <w:r w:rsidRPr="00F404E2">
        <w:rPr>
          <w:color w:val="000000"/>
        </w:rPr>
        <w:t>После этого официант, пробив чеки, идет получать холодные блюда и закуски.</w:t>
      </w:r>
    </w:p>
    <w:p w:rsidR="00F404E2" w:rsidRDefault="00F404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</w:rPr>
      </w:pPr>
    </w:p>
    <w:p w:rsidR="00F404E2" w:rsidRPr="00F404E2" w:rsidRDefault="00F404E2" w:rsidP="00F404E2">
      <w:pPr>
        <w:spacing w:before="2" w:after="2"/>
        <w:ind w:left="170" w:right="113" w:firstLine="709"/>
        <w:jc w:val="both"/>
        <w:rPr>
          <w:rFonts w:ascii="Times New Roman" w:hAnsi="Times New Roman"/>
          <w:b/>
          <w:sz w:val="24"/>
          <w:szCs w:val="24"/>
        </w:rPr>
      </w:pPr>
      <w:r w:rsidRPr="00F404E2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Pr="00F404E2">
        <w:rPr>
          <w:rFonts w:ascii="Times New Roman" w:hAnsi="Times New Roman"/>
          <w:b/>
          <w:sz w:val="24"/>
          <w:szCs w:val="24"/>
        </w:rPr>
        <w:t>Правила, очередность и техника подачи холодных блюд и закусок.</w:t>
      </w:r>
    </w:p>
    <w:p w:rsidR="00F404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65A3773B" wp14:editId="4B22085F">
            <wp:simplePos x="0" y="0"/>
            <wp:positionH relativeFrom="column">
              <wp:posOffset>-327660</wp:posOffset>
            </wp:positionH>
            <wp:positionV relativeFrom="paragraph">
              <wp:posOffset>175260</wp:posOffset>
            </wp:positionV>
            <wp:extent cx="6723380" cy="4177665"/>
            <wp:effectExtent l="0" t="0" r="127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33"/>
                    <a:stretch/>
                  </pic:blipFill>
                  <pic:spPr bwMode="auto">
                    <a:xfrm>
                      <a:off x="0" y="0"/>
                      <a:ext cx="6723380" cy="417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E2" w:rsidRPr="00F404E2">
        <w:rPr>
          <w:rFonts w:ascii="Times New Roman" w:hAnsi="Times New Roman"/>
          <w:b/>
          <w:sz w:val="24"/>
          <w:szCs w:val="24"/>
        </w:rPr>
        <w:t>Задание: Прочитать и написать конспект</w:t>
      </w: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777865" cy="77652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60" cy="7772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 wp14:anchorId="3825EDD3" wp14:editId="2221874E">
            <wp:simplePos x="0" y="0"/>
            <wp:positionH relativeFrom="page">
              <wp:posOffset>753110</wp:posOffset>
            </wp:positionH>
            <wp:positionV relativeFrom="page">
              <wp:posOffset>904875</wp:posOffset>
            </wp:positionV>
            <wp:extent cx="5623944" cy="817372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44" cy="8173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2CE004A7" wp14:editId="291F3ACF">
            <wp:simplePos x="0" y="0"/>
            <wp:positionH relativeFrom="page">
              <wp:posOffset>666750</wp:posOffset>
            </wp:positionH>
            <wp:positionV relativeFrom="page">
              <wp:posOffset>894042</wp:posOffset>
            </wp:positionV>
            <wp:extent cx="5764530" cy="8288058"/>
            <wp:effectExtent l="0" t="0" r="762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56" cy="82880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39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04E2" w:rsidRPr="00F404E2" w:rsidRDefault="004139E2" w:rsidP="00F404E2">
      <w:pPr>
        <w:spacing w:before="2" w:after="2"/>
        <w:ind w:left="170" w:right="113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5576AC31" wp14:editId="44B8AF83">
            <wp:simplePos x="0" y="0"/>
            <wp:positionH relativeFrom="page">
              <wp:posOffset>1038225</wp:posOffset>
            </wp:positionH>
            <wp:positionV relativeFrom="page">
              <wp:posOffset>1533525</wp:posOffset>
            </wp:positionV>
            <wp:extent cx="5463540" cy="1962150"/>
            <wp:effectExtent l="0" t="0" r="381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4348"/>
                    <a:stretch/>
                  </pic:blipFill>
                  <pic:spPr bwMode="auto">
                    <a:xfrm>
                      <a:off x="0" y="0"/>
                      <a:ext cx="54635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sectPr w:rsidR="00F404E2" w:rsidRPr="00F40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5888B380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start w:val="5888"/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1A8"/>
    <w:rsid w:val="004139E2"/>
    <w:rsid w:val="004A2D71"/>
    <w:rsid w:val="005F6345"/>
    <w:rsid w:val="00D903F1"/>
    <w:rsid w:val="00ED11A8"/>
    <w:rsid w:val="00F4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AD5660-D184-4C27-9CED-FE3549DEA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1A8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4A2D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A2D71"/>
  </w:style>
  <w:style w:type="paragraph" w:styleId="a3">
    <w:name w:val="Normal (Web)"/>
    <w:basedOn w:val="a"/>
    <w:uiPriority w:val="99"/>
    <w:semiHidden/>
    <w:unhideWhenUsed/>
    <w:rsid w:val="00F404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43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2055</Words>
  <Characters>11719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Чепиевский</dc:creator>
  <cp:keywords/>
  <dc:description/>
  <cp:lastModifiedBy>Константин Чепиевский</cp:lastModifiedBy>
  <cp:revision>2</cp:revision>
  <dcterms:created xsi:type="dcterms:W3CDTF">2020-05-02T09:23:00Z</dcterms:created>
  <dcterms:modified xsi:type="dcterms:W3CDTF">2020-05-02T09:23:00Z</dcterms:modified>
</cp:coreProperties>
</file>